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647E" w14:textId="77777777" w:rsidR="00C806F9" w:rsidRPr="00C806F9" w:rsidRDefault="00C806F9" w:rsidP="00C806F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1876" w:right="181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806F9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Аналитическая справка</w:t>
      </w:r>
    </w:p>
    <w:p w14:paraId="65520DF6" w14:textId="7B158BD4" w:rsidR="00C806F9" w:rsidRPr="00C806F9" w:rsidRDefault="00C806F9" w:rsidP="00C806F9">
      <w:pPr>
        <w:shd w:val="clear" w:color="auto" w:fill="FFFFFF"/>
        <w:spacing w:after="0" w:line="240" w:lineRule="auto"/>
        <w:ind w:left="1880" w:right="181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организации развивающей предметно-пространственной среды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806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МДОУ «Детский сад №3 «Солнышко»</w:t>
      </w:r>
    </w:p>
    <w:p w14:paraId="17EE8E8E" w14:textId="5FD80D66" w:rsidR="00C806F9" w:rsidRPr="00C806F9" w:rsidRDefault="00C806F9" w:rsidP="00C806F9">
      <w:pPr>
        <w:shd w:val="clear" w:color="auto" w:fill="FFFFFF"/>
        <w:spacing w:after="0" w:line="240" w:lineRule="auto"/>
        <w:ind w:left="192" w:right="12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35DF9E8D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4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Цель: определить состояние предметно-развивающей среды групп ДОУ, в соответствии с требованиями ФГОС, соблюдением санитарных норм.</w:t>
      </w:r>
    </w:p>
    <w:p w14:paraId="5ED24D34" w14:textId="77777777" w:rsidR="00C806F9" w:rsidRPr="00C806F9" w:rsidRDefault="00C806F9" w:rsidP="00C806F9">
      <w:pPr>
        <w:shd w:val="clear" w:color="auto" w:fill="FFFFFF"/>
        <w:spacing w:after="0" w:line="240" w:lineRule="auto"/>
        <w:ind w:left="75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Задачи:</w:t>
      </w:r>
    </w:p>
    <w:p w14:paraId="44E8B6C1" w14:textId="77777777" w:rsidR="00C806F9" w:rsidRPr="00C806F9" w:rsidRDefault="00C806F9" w:rsidP="00C8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12" w:right="12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Создание благоприятных условий для умственного, психического, физического, нравственного и эстетического развития каждого ребенка.</w:t>
      </w:r>
    </w:p>
    <w:p w14:paraId="2EB7F569" w14:textId="77777777" w:rsidR="00C806F9" w:rsidRPr="00C806F9" w:rsidRDefault="00C806F9" w:rsidP="00C8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12" w:right="124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Активизация усилий педагогического коллектива детского сада в создании развивающей предметно-развивающей среды, обеспечивающей максимальную реализацию образовательного потенциала пространства группы.</w:t>
      </w:r>
    </w:p>
    <w:p w14:paraId="624E9B2E" w14:textId="77777777" w:rsidR="00C806F9" w:rsidRPr="00C806F9" w:rsidRDefault="00C806F9" w:rsidP="00C8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12" w:right="120" w:firstLine="56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Проанализировать интеграцию в РППС ОП ДО по ОО: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14:paraId="7CA40BF9" w14:textId="77777777" w:rsidR="00C806F9" w:rsidRPr="00C806F9" w:rsidRDefault="00C806F9" w:rsidP="00C806F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478" w:right="1820" w:firstLine="18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Проявление новаторства, развитие нестандартных подходов в создании среды. Критерии оценки:</w:t>
      </w:r>
    </w:p>
    <w:p w14:paraId="3C6C4E9C" w14:textId="77777777" w:rsidR="00C806F9" w:rsidRPr="00C806F9" w:rsidRDefault="00C806F9" w:rsidP="00C806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3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Создание комфортных и безопасных условий. Соответствие требованиям ОТ и ТБ, СанПиН.</w:t>
      </w:r>
    </w:p>
    <w:p w14:paraId="221099F4" w14:textId="77777777" w:rsidR="00C806F9" w:rsidRPr="00C806F9" w:rsidRDefault="00C806F9" w:rsidP="00C806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3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Эстетичное оформление помещений, игр и пособий.</w:t>
      </w:r>
    </w:p>
    <w:p w14:paraId="71EEF2F7" w14:textId="77777777" w:rsidR="00C806F9" w:rsidRPr="00C806F9" w:rsidRDefault="00C806F9" w:rsidP="00C806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12" w:right="1422"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Наполняемость        центров        в        соответствие с        возрастом        детей и требованиям образовательной программы ДОУ.</w:t>
      </w:r>
    </w:p>
    <w:p w14:paraId="76EBD8F3" w14:textId="77777777" w:rsidR="00C806F9" w:rsidRPr="00C806F9" w:rsidRDefault="00C806F9" w:rsidP="00C806F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83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Соответствие размещения игрового оборудования требованиям ФГОС.</w:t>
      </w:r>
    </w:p>
    <w:p w14:paraId="50EEDFC8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firstLine="540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В ходе мониторинга развивающей предметно-пространственной среды были использованы следующие методы:</w:t>
      </w:r>
    </w:p>
    <w:p w14:paraId="770BDF15" w14:textId="77777777" w:rsidR="00C806F9" w:rsidRPr="00C806F9" w:rsidRDefault="00C806F9" w:rsidP="00C806F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12" w:right="120" w:firstLine="566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изучение соответствия развивающей предметно-пространственной среды групп в соответствии с возрастными особенностями и 5 направлениям развития дошкольников;</w:t>
      </w:r>
    </w:p>
    <w:p w14:paraId="1D7A2A42" w14:textId="77777777" w:rsidR="00C806F9" w:rsidRPr="00C806F9" w:rsidRDefault="00C806F9" w:rsidP="00C806F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912" w:right="120" w:firstLine="54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изучение в центрах материалов и оборудования в соответствии с примерным перечнем игрового оборудования и программного обеспечения;</w:t>
      </w:r>
    </w:p>
    <w:p w14:paraId="72B3E2BE" w14:textId="77777777" w:rsidR="00C806F9" w:rsidRPr="00C806F9" w:rsidRDefault="00C806F9" w:rsidP="00C806F9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90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C806F9">
        <w:rPr>
          <w:rFonts w:ascii="Times New Roman" w:eastAsia="Times New Roman" w:hAnsi="Times New Roman" w:cs="Times New Roman"/>
          <w:b/>
          <w:bCs/>
          <w:color w:val="000000"/>
          <w:kern w:val="36"/>
          <w:lang w:eastAsia="ru-RU"/>
        </w:rPr>
        <w:t>На основании проведенного мониторинга можно констатировать следующее:</w:t>
      </w:r>
    </w:p>
    <w:p w14:paraId="7A0E78C6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0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Созданная        развивающая        предметно-пространственная        среда        учитывает        особенности реализуемой в ДОУ ООП ДО.</w:t>
      </w:r>
    </w:p>
    <w:p w14:paraId="183C378C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В учреждении 6 групп, совмещенный физкультурный и музыкальный зал, кабинеты специалистов, методический кабинет. Имеется достаточное количество современных развивающих пособий и игрушек.</w:t>
      </w:r>
    </w:p>
    <w:p w14:paraId="592BB3D3" w14:textId="77777777" w:rsidR="00C806F9" w:rsidRPr="00C806F9" w:rsidRDefault="00C806F9" w:rsidP="00C806F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Все групповые помещения соответствуют соотношению и условно делятся на 3 сектора:</w:t>
      </w:r>
    </w:p>
    <w:p w14:paraId="7C9E87CE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0" w:firstLine="7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-сектор активной деятельности (50%): центр двигательной деятельности, центр музыкально- театрализованной деятельности, игровые центры;</w:t>
      </w:r>
    </w:p>
    <w:p w14:paraId="68CCE817" w14:textId="77777777" w:rsidR="00C806F9" w:rsidRPr="00C806F9" w:rsidRDefault="00C806F9" w:rsidP="00C806F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1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сектор спокойной деятельности (20%) центр художественной литературы, центр природы, центр отдыха;</w:t>
      </w:r>
    </w:p>
    <w:p w14:paraId="17F096BF" w14:textId="77777777" w:rsidR="00C806F9" w:rsidRPr="00C806F9" w:rsidRDefault="00C806F9" w:rsidP="00C806F9">
      <w:pPr>
        <w:numPr>
          <w:ilvl w:val="0"/>
          <w:numId w:val="4"/>
        </w:numPr>
        <w:shd w:val="clear" w:color="auto" w:fill="FFFFFF"/>
        <w:spacing w:before="30" w:after="30" w:line="240" w:lineRule="auto"/>
        <w:ind w:left="912" w:right="120" w:firstLine="66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рабочий сектор (30%) познавательно-исследовательской деятельности, центр продуктивной деятельности.</w:t>
      </w:r>
    </w:p>
    <w:p w14:paraId="03D3CF71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В построении развивающей среды в ДОУ педагоги руководствовались принципами, обозначенными в ФГОС ДО. Предметно-развивающая среда в группах в достаточной мере выстроена с учетом этих принципов: насыщенности, </w:t>
      </w:r>
      <w:proofErr w:type="spell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трансформируемости</w:t>
      </w:r>
      <w:proofErr w:type="spell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полифункциональности</w:t>
      </w:r>
      <w:proofErr w:type="spell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 материалов, вариативности среды, доступности, безопасности.</w:t>
      </w:r>
    </w:p>
    <w:p w14:paraId="6FC9E269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НАСЫЩЕННОСТЬ СРЕДЫ соответствует возрастным возможностям и особенностям детей, в соответствии с содержанием программы.</w:t>
      </w:r>
    </w:p>
    <w:p w14:paraId="2EFFD779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Реализация принципа прослеживается в подборе материалов и оборудования в соответствии с темой, решаемыми образовательными задачами, ведущей деятельностью: в младшем дошкольном возрасте – это игровая деятельность, в дошкольном – игра с правилами.</w:t>
      </w:r>
    </w:p>
    <w:p w14:paraId="27FA0437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Для познавательного развития детей в группах имеются игрушки исследования в действии, такие как: в группе раннего возраста и младших группах - пирамидки, матрешки, шнуровки разной степени сложности, игры-вкладыши, в средних группах - палочки </w:t>
      </w:r>
      <w:proofErr w:type="spell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Кьюзинера</w:t>
      </w:r>
      <w:proofErr w:type="spell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, тематические блоки </w:t>
      </w:r>
      <w:proofErr w:type="spell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Дьеныша</w:t>
      </w:r>
      <w:proofErr w:type="spell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, шнуровки разной степени сложности, в группах старшего дошкольного возраста - игры-головоломки.</w:t>
      </w:r>
    </w:p>
    <w:p w14:paraId="3D8081DB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1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Для речевого развития детей во всех возрастных группах представлено многообразие образно- символического материала: настольно-печатные игры, игры-вкладыши, разрезные картинки, тематические наборы животных, растений, птиц, </w:t>
      </w:r>
      <w:proofErr w:type="spell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пазлы</w:t>
      </w:r>
      <w:proofErr w:type="spell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 разной степени сложности.</w:t>
      </w:r>
    </w:p>
    <w:p w14:paraId="06027A2A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Для конструирования в группах представлен разнообразный строительный материал: кубики разного размера, геометрические фигуры, деревянные бруски, различные виды конструкторов: напольный, деревянный, настольный.</w:t>
      </w:r>
    </w:p>
    <w:p w14:paraId="28155B4D" w14:textId="77777777" w:rsidR="00C806F9" w:rsidRPr="00C806F9" w:rsidRDefault="00C806F9" w:rsidP="00C806F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Организованы Центры:</w:t>
      </w:r>
    </w:p>
    <w:p w14:paraId="565C5BBC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«Строительной игры». Принцип насыщенности в обозначенных группах соблюдается не только в наличии разнообразного строительного материала, но и наличием схем для строительства из разных видов конструктора, алгоритмов детской деятельности по конструированию. Для обыгрывания детских построек во всех возрастных группах имеются игрушки-персонажи (фигурки людей и животных).</w:t>
      </w:r>
    </w:p>
    <w:p w14:paraId="30380F11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Организация образовательного пространства и разнообразие материалов, оборудования и инвентаря обеспечивает все виды деятельности детей.</w:t>
      </w:r>
    </w:p>
    <w:p w14:paraId="71A6DBDC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Для организации сюжетно-ролевых, режиссерских, театрализованных игр в группах представлены костюмы и атрибуты. «Костюмерная» групп позволяет детям развернуть сюжеты 3-4 игр- инсценировок. В группах представлен разнообразный материал по различным видам театра - пальчиковый, театр игрушки, театр на </w:t>
      </w:r>
      <w:proofErr w:type="spell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фланелеграфе</w:t>
      </w:r>
      <w:proofErr w:type="spell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. В группах есть места для уединения детей. Для самостоятельного чтения, рассматривания альбомов, энциклопедий, альбомов по ознакомлению с окружающим в подготовительных к школе группах созданы библиотеки, во всех группах - дети могут посмотреть фотографии жизни группы, альбомы «Моя семья».</w:t>
      </w:r>
    </w:p>
    <w:p w14:paraId="294D7B36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Во всех группах старшего дошкольного возраста имеется подборка литературных произведений (стихи, сказки, рассказы, басни, былины), имеются альбомы для ознакомления детей с творчеством писателей в доступной для них форме (в картинках). Вся представленная выше среда способствует созданию у ребенка «своего» личного пространства.</w:t>
      </w:r>
    </w:p>
    <w:p w14:paraId="1C7C9CDD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Общение детей со сверстниками и взрослыми реализуется в коммуникативной деятельности. Для этого во всех возрастных группах представлен следующий материал: – игры и альбомы для рассматривания со звуковыми эффектами, игрушки-забавы, игр на составление логических цепочек по типу «до и после».</w:t>
      </w:r>
    </w:p>
    <w:p w14:paraId="739A8061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Для организации познавательно-исследовательской деятельности, в групповом пространстве представлены - пробирки, баночки, стаканчики, микроскоп, составлена картотека опытов, есть инструкции, памятки, конспекты экскурсий, алгоритм ухода за комнатными растениями, различные схемы и модели, различные щипцы, палочки для смешивания алгоритмы опытно-экспериментальной деятельности (по типу «что сначала - что потом»).</w:t>
      </w:r>
    </w:p>
    <w:p w14:paraId="093C0EFD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В каждой группе организован Центр продуктивной деятельности детей, для этого в группах представлены следующие материалы:</w:t>
      </w:r>
    </w:p>
    <w:p w14:paraId="6017BC3A" w14:textId="77777777" w:rsidR="00C806F9" w:rsidRPr="00C806F9" w:rsidRDefault="00C806F9" w:rsidP="00C806F9">
      <w:pPr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Для рисования:</w:t>
      </w:r>
    </w:p>
    <w:p w14:paraId="099CDF61" w14:textId="77777777" w:rsidR="00C806F9" w:rsidRPr="00C806F9" w:rsidRDefault="00C806F9" w:rsidP="00C806F9">
      <w:pPr>
        <w:shd w:val="clear" w:color="auto" w:fill="FFFFFF"/>
        <w:spacing w:after="0" w:line="240" w:lineRule="auto"/>
        <w:ind w:left="900" w:right="7784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Бумага для рисования Бумага цветная Краски, гуашь</w:t>
      </w:r>
    </w:p>
    <w:p w14:paraId="62324BB3" w14:textId="77777777" w:rsidR="00C806F9" w:rsidRPr="00C806F9" w:rsidRDefault="00C806F9" w:rsidP="00C806F9">
      <w:pPr>
        <w:shd w:val="clear" w:color="auto" w:fill="FFFFFF"/>
        <w:spacing w:after="0" w:line="240" w:lineRule="auto"/>
        <w:ind w:left="900" w:right="4336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Кисточки для рисования (разного размера и жесткости) Карандаши для рисования (восковые, цветные, и т.д.)</w:t>
      </w:r>
    </w:p>
    <w:p w14:paraId="3E8F0C76" w14:textId="77777777" w:rsidR="00C806F9" w:rsidRPr="00C806F9" w:rsidRDefault="00C806F9" w:rsidP="00C806F9">
      <w:pPr>
        <w:shd w:val="clear" w:color="auto" w:fill="FFFFFF"/>
        <w:spacing w:after="0" w:line="240" w:lineRule="auto"/>
        <w:ind w:left="900" w:right="3254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Раскраски (на различную тематику для мальчиков и для девочек) Трафареты (на различную тематику для мальчиков и для девочек</w:t>
      </w:r>
      <w:proofErr w:type="gram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proofErr w:type="gram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лепки:</w:t>
      </w:r>
    </w:p>
    <w:p w14:paraId="10DDDD11" w14:textId="77777777" w:rsidR="00C806F9" w:rsidRPr="00C806F9" w:rsidRDefault="00C806F9" w:rsidP="00C806F9">
      <w:pPr>
        <w:shd w:val="clear" w:color="auto" w:fill="FFFFFF"/>
        <w:spacing w:after="0" w:line="240" w:lineRule="auto"/>
        <w:ind w:left="900" w:right="3234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Пластилин и доски для работы с пластилином на каждого </w:t>
      </w:r>
      <w:proofErr w:type="gram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ребенка</w:t>
      </w:r>
      <w:proofErr w:type="gram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аппликации:</w:t>
      </w:r>
    </w:p>
    <w:p w14:paraId="2A76929E" w14:textId="77777777" w:rsidR="00C806F9" w:rsidRPr="00C806F9" w:rsidRDefault="00C806F9" w:rsidP="00C806F9">
      <w:pPr>
        <w:shd w:val="clear" w:color="auto" w:fill="FFFFFF"/>
        <w:spacing w:after="0" w:line="240" w:lineRule="auto"/>
        <w:ind w:left="900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Бумага цветная для каждого ребенка Образцы по типу «сложи узор»</w:t>
      </w:r>
    </w:p>
    <w:p w14:paraId="21E38F24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Центр музыкально – театрализованной деятельности, в каждой группе представлен по- разному, со своей стилистической особенностью и дизайном группы. Имеются костюмы для разыгрывания сказок, различные атрибуты для обыгрывания (шапочки животных, элементы для украшений костюмов).</w:t>
      </w:r>
    </w:p>
    <w:p w14:paraId="31F72674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В центре двигательной деятельности во всех группах имеется оборудование для ловли, катания, бросания (</w:t>
      </w:r>
      <w:proofErr w:type="spell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кольцебросы</w:t>
      </w:r>
      <w:proofErr w:type="spell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, мячи, разноцветные кегли).</w:t>
      </w:r>
    </w:p>
    <w:p w14:paraId="718B09D4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В музыкальном зале - имеются различные музыкальные инструменты (деревянные ложки, металлофоны, трещотки и т.д.), альбомы для закрепления знаний о музыкальных инструментах, дидактические игры по музыкальному воспитанию.</w:t>
      </w:r>
    </w:p>
    <w:p w14:paraId="7E04F41C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В физкультурном зале - оборудование для основных и общеразвивающих упражнений (обручи, палки гимнастические, скакалки, веревки, коврики гимнастические).</w:t>
      </w:r>
    </w:p>
    <w:p w14:paraId="1F15DE2B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Групповое пространство ТРАНСФОРМИРУЕТСЯ в зависимости от образовательной ситуации и от меняющихся интересов и возможностей детей. Особенность реализации данного принципа заключается в организации различных пересекающихся сфер активности. Это позволяет детям в соответствии со своими интересами и желаниями свободно заниматься в одно и то же время, не мешая друг другу, разными видами деятельности: рисованием, экспериментированием, инсценировать сказки, устраивать игры-драматизации.</w:t>
      </w:r>
    </w:p>
    <w:p w14:paraId="24F8E52D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ПРИНЦИП ПОЛИФУНКЦИОНАЛЬНОСТИ представлен наличием в группах предметов, выполняющих разные функции, при помощи которых решаются разные задачи, это те предметы, которые по-разному используются в детской деятельности. Для этого в группах – имеются предметы- заместители, которые дети могут использовать в игровой деятельности, природный материал, который может выполнять функцию предмета-заместителя в сюжетно- ролевых играх (например: «Магазин»,</w:t>
      </w:r>
    </w:p>
    <w:p w14:paraId="7B7CA2BF" w14:textId="77777777" w:rsidR="00C806F9" w:rsidRPr="00C806F9" w:rsidRDefault="00C806F9" w:rsidP="00C806F9">
      <w:pPr>
        <w:shd w:val="clear" w:color="auto" w:fill="FFFFFF"/>
        <w:spacing w:after="0" w:line="240" w:lineRule="auto"/>
        <w:ind w:left="192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«Семья»).</w:t>
      </w:r>
    </w:p>
    <w:p w14:paraId="777C6A73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ВАРИАТИВНОСТЬ СРЕДЫ группы отражается в наличии различных пространств для игр, периодическую сменяемость игрового материала, а также разнообразие игр и игрушек обеспечивающих свободный выбор детей, появление новых предметов, стимулирующих различную активность детей.</w:t>
      </w:r>
    </w:p>
    <w:p w14:paraId="7B0CC1B9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Вариативность среды заключается в возможности использовать в пространстве групп переменные и заменяемые элементы убранства, так в группах представлены декоративные сезонные ветки в вазах, имеется познавательный материал, ландшафтные макеты (например: «Животные леса»), библиотека и книжная выставка, организованная по различной тематике.</w:t>
      </w:r>
    </w:p>
    <w:p w14:paraId="3370D177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ПРИНЦИП ДОСТУПНОСТИ реализуется через доступно расположенное оборудование, игрушки, продукты детской деятельности. Во всех возрастных группах, групповое пространство доступно детям: дидактические и развивающие игры и игрушки, дидактический материал, предметы для организации ролевых игр. Для организации самостоятельной деятельности детей в течение дня в группах имеются материалы для детского творчества (бумага, краски, карандаши, природный материал).</w:t>
      </w:r>
    </w:p>
    <w:p w14:paraId="0A20946E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ПРИНЦИП БЕЗОПАСНОСТИ реализуется в представленных предметах и оборудовании в групповых пространствах, которые соразмерны росту детей. Во всех возрастных группах мебель и оборудование установлены так, чтобы каждый ребенок мог найти удобное и комфортное место для занятий с точки зрения его эмоционального состояния: достаточно удаленное от детей и взрослых или, наоборот, позволяющее ощущать тесный контакт с ними, или же предусматривающее в равной мере контакт и свободу. Такая организация пространства является одним из условий среды, которое дает возможность педагогу приблизиться к позиции ребенка. Данный принцип реализуется через наличие необходимых сертификатов на игровую и издательскую продукцию.</w:t>
      </w:r>
    </w:p>
    <w:p w14:paraId="1EEAFD68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раздевальных комнатах представлены выставки детского творчества (рисунков, поделок), с обозначенной темой, задачами и полученным результатом. Это «Заготовки на зиму», «Дары Осени» и др. Представлена выставка в виде фотографий детей «Визитная карточка группы», оформлены папки- передвижки с сезонной информацией для родителей.</w:t>
      </w:r>
    </w:p>
    <w:p w14:paraId="38083029" w14:textId="77777777" w:rsidR="00C806F9" w:rsidRPr="00C806F9" w:rsidRDefault="00C806F9" w:rsidP="00C806F9">
      <w:pPr>
        <w:shd w:val="clear" w:color="auto" w:fill="FFFFFF"/>
        <w:spacing w:after="0" w:line="240" w:lineRule="auto"/>
        <w:ind w:left="19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ВЫНОСНОЕ ОБОРУДОВАНИЕ соответствует возрасту, стимулирует различные виды детской деятельности, (познавательная, двигательная и др.), а также несет в себе посезонную информацию. Хранение игрушек организованно на площадках, в специальном контейнере. Пособия и дидактические игрушки для наблюдения, хранятся в приемной.</w:t>
      </w:r>
    </w:p>
    <w:p w14:paraId="2D2C6345" w14:textId="77777777" w:rsidR="00C806F9" w:rsidRPr="00C806F9" w:rsidRDefault="00C806F9" w:rsidP="00C80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копилкк</w:t>
      </w:r>
      <w:proofErr w:type="spell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педагогического опыта </w:t>
      </w:r>
      <w:proofErr w:type="spellStart"/>
      <w:proofErr w:type="gram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коллектива,дидактический</w:t>
      </w:r>
      <w:proofErr w:type="spellEnd"/>
      <w:proofErr w:type="gram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 наглядный и раздаточный </w:t>
      </w:r>
      <w:proofErr w:type="spell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материалдля</w:t>
      </w:r>
      <w:proofErr w:type="spell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 занятий с детьми.</w:t>
      </w:r>
    </w:p>
    <w:p w14:paraId="1AE927C2" w14:textId="77777777" w:rsidR="00C806F9" w:rsidRPr="00C806F9" w:rsidRDefault="00C806F9" w:rsidP="00C80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Обеспеченность образовательного процесса техническими средствами:</w:t>
      </w:r>
    </w:p>
    <w:p w14:paraId="7DA70135" w14:textId="77777777" w:rsidR="00C806F9" w:rsidRPr="00C806F9" w:rsidRDefault="00C806F9" w:rsidP="00C80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Имеются технические средства для осуществления воспитательно-образовательного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14:paraId="0AE65641" w14:textId="77777777" w:rsidR="00C806F9" w:rsidRPr="00C806F9" w:rsidRDefault="00C806F9" w:rsidP="00C80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выводы по результатам мониторинга:</w:t>
      </w:r>
    </w:p>
    <w:p w14:paraId="4187A2CD" w14:textId="77777777" w:rsidR="00C806F9" w:rsidRPr="00C806F9" w:rsidRDefault="00C806F9" w:rsidP="00C80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1. Организация РППС в соответствии с Рабочей программой педагога.</w:t>
      </w:r>
    </w:p>
    <w:p w14:paraId="0B7D6C3E" w14:textId="7E86DD50" w:rsidR="00C806F9" w:rsidRPr="00C806F9" w:rsidRDefault="00C806F9" w:rsidP="00C80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Наличие и содержание центров развития </w:t>
      </w:r>
      <w:proofErr w:type="gram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Рабочим  программам</w:t>
      </w:r>
      <w:proofErr w:type="gram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 педагогов. В группах на 80% - 90</w:t>
      </w:r>
      <w:proofErr w:type="gram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%  -</w:t>
      </w:r>
      <w:proofErr w:type="gram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 имеется материал и оборудование по 5 направления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мразвития</w:t>
      </w:r>
      <w:proofErr w:type="spell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ребенка.</w:t>
      </w:r>
    </w:p>
    <w:p w14:paraId="65AE2ADD" w14:textId="77777777" w:rsidR="00C806F9" w:rsidRPr="00C806F9" w:rsidRDefault="00C806F9" w:rsidP="00C80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2. Организация </w:t>
      </w:r>
      <w:proofErr w:type="spell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РППс</w:t>
      </w:r>
      <w:proofErr w:type="spell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 в соответствии с требованиями ФГОС ДО.</w:t>
      </w:r>
    </w:p>
    <w:p w14:paraId="65AF3DCB" w14:textId="77777777" w:rsidR="00C806F9" w:rsidRPr="00C806F9" w:rsidRDefault="00C806F9" w:rsidP="00C80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РППС групп построена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14:paraId="0EE288F7" w14:textId="77777777" w:rsidR="00C806F9" w:rsidRPr="00C806F9" w:rsidRDefault="00C806F9" w:rsidP="00C80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14:paraId="23AD14A5" w14:textId="77777777" w:rsidR="00C806F9" w:rsidRPr="00C806F9" w:rsidRDefault="00C806F9" w:rsidP="00C80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4. Оформление группы в соответствии с темой отраженной в рабочей </w:t>
      </w:r>
      <w:proofErr w:type="gram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программе .</w:t>
      </w:r>
      <w:proofErr w:type="gram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14:paraId="41FDB829" w14:textId="77777777" w:rsidR="00C806F9" w:rsidRPr="00C806F9" w:rsidRDefault="00C806F9" w:rsidP="00C80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14:paraId="3D8EDBE7" w14:textId="77777777" w:rsidR="00C806F9" w:rsidRPr="00C806F9" w:rsidRDefault="00C806F9" w:rsidP="00C80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группсоблюдаются</w:t>
      </w:r>
      <w:proofErr w:type="spell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безопасностим</w:t>
      </w:r>
      <w:proofErr w:type="spell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 их использования, психологического комфорта.</w:t>
      </w:r>
    </w:p>
    <w:p w14:paraId="2C97130C" w14:textId="77777777" w:rsidR="00C806F9" w:rsidRPr="00C806F9" w:rsidRDefault="00C806F9" w:rsidP="00C806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Рекомендации: продолжать насыщать РППС групп в </w:t>
      </w:r>
      <w:proofErr w:type="spell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соответсвтии</w:t>
      </w:r>
      <w:proofErr w:type="spell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 с возрастными и индивидуальными особенностями детей: совершенствовать возможность </w:t>
      </w:r>
      <w:proofErr w:type="spell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трансформируемости</w:t>
      </w:r>
      <w:proofErr w:type="spell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>пространства .</w:t>
      </w:r>
      <w:proofErr w:type="gramEnd"/>
      <w:r w:rsidRPr="00C806F9">
        <w:rPr>
          <w:rFonts w:ascii="Times New Roman" w:eastAsia="Times New Roman" w:hAnsi="Times New Roman" w:cs="Times New Roman"/>
          <w:color w:val="000000"/>
          <w:lang w:eastAsia="ru-RU"/>
        </w:rPr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14:paraId="1E62738C" w14:textId="77777777" w:rsidR="00F75202" w:rsidRDefault="00F75202"/>
    <w:sectPr w:rsidR="00F75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392"/>
    <w:multiLevelType w:val="multilevel"/>
    <w:tmpl w:val="61BA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A219A6"/>
    <w:multiLevelType w:val="multilevel"/>
    <w:tmpl w:val="408A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026448"/>
    <w:multiLevelType w:val="multilevel"/>
    <w:tmpl w:val="D28CCE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C84633"/>
    <w:multiLevelType w:val="multilevel"/>
    <w:tmpl w:val="AB64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202"/>
    <w:rsid w:val="00C806F9"/>
    <w:rsid w:val="00F7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23A85"/>
  <w15:chartTrackingRefBased/>
  <w15:docId w15:val="{DA6FB284-F929-49F2-9DE3-20FA665A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1956</Words>
  <Characters>11153</Characters>
  <Application>Microsoft Office Word</Application>
  <DocSecurity>0</DocSecurity>
  <Lines>92</Lines>
  <Paragraphs>26</Paragraphs>
  <ScaleCrop>false</ScaleCrop>
  <Company/>
  <LinksUpToDate>false</LinksUpToDate>
  <CharactersWithSpaces>13083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2023-12-25T17:40:00Z</dcterms:created>
  <dcterms:modified xsi:type="dcterms:W3CDTF">2023-12-25T17:43:00Z</dcterms:modified>
</cp:coreProperties>
</file>